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Lidköping kommunfullmäktige</w:t>
      </w:r>
    </w:p>
    <w:p>
      <w:pPr>
        <w:pStyle w:val="Heading1"/>
      </w:pPr>
      <w:r>
        <w:t xml:space="preserve">Fler förskoleplatser i centrala Lidköping</w:t>
      </w:r>
    </w:p>
    <w:p>
      <w:pPr>
        <w:spacing w:after="160" w:before="80"/>
      </w:pPr>
      <w:r>
        <w:rPr>
          <w:b/>
          <w:bCs/>
        </w:rPr>
        <w:t xml:space="preserve">Motionärer: </w:t>
      </w:r>
      <w:r>
        <w:t xml:space="preserve">Socialdemokraterna i Lidköping kommun</w:t>
      </w:r>
    </w:p>
    <w:p>
      <w:pPr>
        <w:pStyle w:val="Heading2"/>
      </w:pPr>
      <w:r>
        <w:t xml:space="preserve">Motivering</w:t>
      </w:r>
    </w:p>
    <w:p>
      <w:pPr>
        <w:spacing w:after="100"/>
      </w:pPr>
      <w:r>
        <w:t xml:space="preserve">I centrala Lidköping är kötiden till förskolan 4–6 månader enligt kommunens rapport 2025. Detta drabbar framför allt barn till föräldrar som arbetar skift eller studerar. Bristen riskerar att försena barns utveckling och försvåra för föräldrar att delta på arbetsmarknaden. Kolada visar att Lidköping ligger under genomsnittet för förskoleplatser per barn.</w:t>
      </w:r>
    </w:p>
    <w:p>
      <w:pPr>
        <w:pStyle w:val="Heading2"/>
      </w:pPr>
      <w:r>
        <w:t xml:space="preserve">Förslag till beslut</w:t>
      </w:r>
    </w:p>
    <w:p>
      <w:pPr>
        <w:spacing w:after="60"/>
      </w:pPr>
      <w:r>
        <w:t xml:space="preserve">Med anledning av ovanstående yrkar Socialdemokraterna i Lidköping kommun att kommunfullmäktige beslutar:</w:t>
      </w:r>
    </w:p>
    <w:p>
      <w:pPr>
        <w:spacing w:after="40"/>
      </w:pPr>
      <w:r>
        <w:rPr>
          <w:b/>
          <w:bCs/>
        </w:rPr>
        <w:t xml:space="preserve">1. </w:t>
      </w:r>
      <w:r>
        <w:t xml:space="preserve">Att kommunfullmäktige ger barn- och skolnämnden i uppdrag att snarast utöka antalet förskoleplatser i centrala Lidköping med minst 60 platser under 2027.</w:t>
      </w:r>
    </w:p>
    <w:p>
      <w:pPr>
        <w:spacing w:after="40"/>
      </w:pPr>
      <w:r>
        <w:rPr>
          <w:b/>
          <w:bCs/>
        </w:rPr>
        <w:t xml:space="preserve">2. </w:t>
      </w:r>
      <w:r>
        <w:t xml:space="preserve">Att en tillfällig paviljonglösning utreds för att täcka behovet under byggnation.</w:t>
      </w:r>
    </w:p>
    <w:p>
      <w:pPr>
        <w:spacing w:after="40"/>
      </w:pPr>
      <w:r>
        <w:rPr>
          <w:b/>
          <w:bCs/>
        </w:rPr>
        <w:t xml:space="preserve">3. </w:t>
      </w:r>
      <w:r>
        <w:t xml:space="preserve">Att barn- och skolnämnden redovisar en plan för långsiktig kapacitetsökning senast hösten 2026.</w:t>
      </w:r>
    </w:p>
    <w:p>
      <w:pPr>
        <w:spacing w:after="40"/>
      </w:pPr>
      <w:r>
        <w:rPr>
          <w:b/>
          <w:bCs/>
        </w:rPr>
        <w:t xml:space="preserve">4. </w:t>
      </w:r>
      <w:r>
        <w:t xml:space="preserve">Att kostnaderna finansieras inom befintlig budgetram med prioritering av välfärd.</w:t>
      </w:r>
    </w:p>
    <w:p>
      <w:pPr>
        <w:spacing w:before="360"/>
      </w:pPr>
    </w:p>
    <w:p>
      <w:r>
        <w:t xml:space="preserve">Lidköping,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Lidköping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2026-07-14T00:39:12.383Z</dcterms:created>
  <dcterms:modified xsi:type="dcterms:W3CDTF">2026-07-14T00:39:12.383Z</dcterms:modified>
</cp:coreProperties>
</file>

<file path=docProps/custom.xml><?xml version="1.0" encoding="utf-8"?>
<Properties xmlns="http://schemas.openxmlformats.org/officeDocument/2006/custom-properties" xmlns:vt="http://schemas.openxmlformats.org/officeDocument/2006/docPropsVTypes"/>
</file>